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FC" w:rsidRDefault="007016FC" w:rsidP="007016FC">
      <w:pPr>
        <w:jc w:val="center"/>
        <w:rPr>
          <w:b/>
        </w:rPr>
      </w:pPr>
      <w:r>
        <w:rPr>
          <w:b/>
        </w:rPr>
        <w:t>Emőd Város Képviselő-testületének</w:t>
      </w:r>
    </w:p>
    <w:p w:rsidR="007016FC" w:rsidRDefault="007016FC" w:rsidP="007016FC">
      <w:pPr>
        <w:jc w:val="center"/>
        <w:rPr>
          <w:b/>
        </w:rPr>
      </w:pPr>
      <w:r>
        <w:rPr>
          <w:b/>
        </w:rPr>
        <w:t xml:space="preserve">4/2016. (IV.29. </w:t>
      </w:r>
      <w:proofErr w:type="gramStart"/>
      <w:r>
        <w:rPr>
          <w:b/>
        </w:rPr>
        <w:t>)</w:t>
      </w:r>
      <w:proofErr w:type="gramEnd"/>
      <w:r>
        <w:rPr>
          <w:b/>
        </w:rPr>
        <w:t xml:space="preserve"> önkormányzati rendelete</w:t>
      </w:r>
    </w:p>
    <w:p w:rsidR="007016FC" w:rsidRDefault="007016FC" w:rsidP="007016FC">
      <w:pPr>
        <w:jc w:val="center"/>
        <w:rPr>
          <w:b/>
        </w:rPr>
      </w:pPr>
      <w:proofErr w:type="gramStart"/>
      <w:r>
        <w:rPr>
          <w:b/>
        </w:rPr>
        <w:t>az</w:t>
      </w:r>
      <w:proofErr w:type="gramEnd"/>
      <w:r>
        <w:rPr>
          <w:b/>
        </w:rPr>
        <w:t xml:space="preserve"> Önkormányzat 2015. évi költségvetéséről szóló 4/2015.(XII.27.) számú rendeletének módosításáról</w:t>
      </w:r>
    </w:p>
    <w:p w:rsidR="007016FC" w:rsidRDefault="007016FC" w:rsidP="007016FC">
      <w:pPr>
        <w:jc w:val="center"/>
      </w:pPr>
    </w:p>
    <w:p w:rsidR="007016FC" w:rsidRDefault="007016FC" w:rsidP="007016FC">
      <w:pPr>
        <w:jc w:val="both"/>
      </w:pPr>
      <w:r>
        <w:t xml:space="preserve">Emőd Város Önkormányzat Képviselő-testülete az Alaptörvény 32. cikk (2) bekezdésében meghatározott eredeti jogalkotói hatáskörben, az Alaptörvény 32. cikk (1) bekezdés f. </w:t>
      </w:r>
      <w:proofErr w:type="gramStart"/>
      <w:r>
        <w:t>pontjában</w:t>
      </w:r>
      <w:proofErr w:type="gramEnd"/>
      <w:r>
        <w:t xml:space="preserve"> meghatározott feladatkörében eljárva a 2015. évi költségvetéséről alkotott 4/2015.(II.27.) számú önkormányzati rendelet módosításáról az alábbi rendeletet alkotja.   </w:t>
      </w:r>
    </w:p>
    <w:p w:rsidR="007016FC" w:rsidRDefault="007016FC" w:rsidP="007016FC">
      <w:pPr>
        <w:jc w:val="both"/>
      </w:pPr>
      <w:r>
        <w:t xml:space="preserve">  </w:t>
      </w:r>
    </w:p>
    <w:p w:rsidR="007016FC" w:rsidRDefault="007016FC" w:rsidP="007016FC">
      <w:pPr>
        <w:jc w:val="both"/>
      </w:pPr>
    </w:p>
    <w:p w:rsidR="007016FC" w:rsidRDefault="007016FC" w:rsidP="007016FC">
      <w:pPr>
        <w:numPr>
          <w:ilvl w:val="0"/>
          <w:numId w:val="2"/>
        </w:numPr>
        <w:jc w:val="center"/>
        <w:rPr>
          <w:b/>
        </w:rPr>
      </w:pPr>
      <w:r>
        <w:rPr>
          <w:b/>
        </w:rPr>
        <w:t>§</w:t>
      </w:r>
    </w:p>
    <w:p w:rsidR="007016FC" w:rsidRDefault="007016FC" w:rsidP="007016FC">
      <w:pPr>
        <w:rPr>
          <w:b/>
        </w:rPr>
      </w:pPr>
    </w:p>
    <w:p w:rsidR="007016FC" w:rsidRDefault="007016FC" w:rsidP="007016FC">
      <w:pPr>
        <w:rPr>
          <w:b/>
        </w:rPr>
      </w:pPr>
    </w:p>
    <w:p w:rsidR="007016FC" w:rsidRDefault="007016FC" w:rsidP="007016FC">
      <w:pPr>
        <w:jc w:val="both"/>
      </w:pPr>
      <w:r>
        <w:t xml:space="preserve">A költségvetési rendelet 2. § (1) bekezdése helyébe a következő rendelkezés lép: </w:t>
      </w:r>
    </w:p>
    <w:p w:rsidR="007016FC" w:rsidRDefault="007016FC" w:rsidP="007016FC">
      <w:pPr>
        <w:jc w:val="both"/>
      </w:pPr>
    </w:p>
    <w:p w:rsidR="007016FC" w:rsidRDefault="007016FC" w:rsidP="007016FC">
      <w:pPr>
        <w:jc w:val="both"/>
      </w:pPr>
      <w:r>
        <w:t xml:space="preserve">(1) A Képviselő-testület az önkormányzat 2015. évi költségvetésének </w:t>
      </w:r>
    </w:p>
    <w:p w:rsidR="007016FC" w:rsidRDefault="007016FC" w:rsidP="007016FC">
      <w:pPr>
        <w:jc w:val="both"/>
      </w:pPr>
      <w:r>
        <w:t xml:space="preserve">     </w:t>
      </w:r>
    </w:p>
    <w:p w:rsidR="007016FC" w:rsidRPr="000B449C" w:rsidRDefault="007016FC" w:rsidP="007016FC">
      <w:pPr>
        <w:ind w:firstLine="360"/>
      </w:pPr>
      <w:proofErr w:type="gramStart"/>
      <w:r w:rsidRPr="000B449C">
        <w:t>a</w:t>
      </w:r>
      <w:proofErr w:type="gramEnd"/>
      <w:r w:rsidRPr="000B449C">
        <w:t xml:space="preserve">) költségvetési bevételi főösszegét </w:t>
      </w:r>
      <w:r w:rsidRPr="000B449C">
        <w:rPr>
          <w:sz w:val="20"/>
          <w:szCs w:val="20"/>
        </w:rPr>
        <w:t>(finanszírozási bevételek nélkül</w:t>
      </w:r>
      <w:r w:rsidRPr="000B449C">
        <w:t>)</w:t>
      </w:r>
      <w:r w:rsidRPr="000B449C">
        <w:tab/>
        <w:t xml:space="preserve">            </w:t>
      </w:r>
      <w:r>
        <w:t>1 036 325</w:t>
      </w:r>
      <w:r w:rsidRPr="000B449C">
        <w:t xml:space="preserve"> </w:t>
      </w:r>
      <w:proofErr w:type="spellStart"/>
      <w:r w:rsidRPr="000B449C">
        <w:t>eFt-ban</w:t>
      </w:r>
      <w:proofErr w:type="spellEnd"/>
    </w:p>
    <w:p w:rsidR="007016FC" w:rsidRPr="000B449C" w:rsidRDefault="007016FC" w:rsidP="007016FC">
      <w:pPr>
        <w:ind w:left="360"/>
        <w:jc w:val="both"/>
      </w:pPr>
      <w:r w:rsidRPr="000B449C">
        <w:t xml:space="preserve">b) költségvetési kiadási főösszegét </w:t>
      </w:r>
      <w:r w:rsidRPr="000B449C">
        <w:rPr>
          <w:sz w:val="20"/>
          <w:szCs w:val="20"/>
        </w:rPr>
        <w:t>(finanszírozási kiadások nélkül</w:t>
      </w:r>
      <w:proofErr w:type="gramStart"/>
      <w:r w:rsidRPr="000B449C">
        <w:rPr>
          <w:sz w:val="20"/>
          <w:szCs w:val="20"/>
        </w:rPr>
        <w:t>)</w:t>
      </w:r>
      <w:r w:rsidRPr="000B449C">
        <w:tab/>
        <w:t xml:space="preserve">                        </w:t>
      </w:r>
      <w:r>
        <w:t>1</w:t>
      </w:r>
      <w:proofErr w:type="gramEnd"/>
      <w:r>
        <w:t> 048 496</w:t>
      </w:r>
      <w:r w:rsidRPr="000B449C">
        <w:t xml:space="preserve"> </w:t>
      </w:r>
      <w:proofErr w:type="spellStart"/>
      <w:r w:rsidRPr="000B449C">
        <w:t>eFt-ban</w:t>
      </w:r>
      <w:proofErr w:type="spellEnd"/>
    </w:p>
    <w:p w:rsidR="007016FC" w:rsidRPr="000B449C" w:rsidRDefault="007016FC" w:rsidP="007016FC">
      <w:pPr>
        <w:numPr>
          <w:ilvl w:val="0"/>
          <w:numId w:val="3"/>
        </w:numPr>
        <w:jc w:val="both"/>
      </w:pPr>
      <w:r w:rsidRPr="000B449C">
        <w:t xml:space="preserve">finanszírozási bevételek </w:t>
      </w:r>
      <w:proofErr w:type="gramStart"/>
      <w:r w:rsidRPr="000B449C">
        <w:t>főösszegét</w:t>
      </w:r>
      <w:r w:rsidRPr="000B449C">
        <w:tab/>
      </w:r>
      <w:r w:rsidRPr="000B449C">
        <w:tab/>
      </w:r>
      <w:r w:rsidRPr="000B449C">
        <w:tab/>
      </w:r>
      <w:r w:rsidRPr="000B449C">
        <w:tab/>
      </w:r>
      <w:r w:rsidRPr="000B449C">
        <w:tab/>
        <w:t xml:space="preserve">               </w:t>
      </w:r>
      <w:r>
        <w:t>523</w:t>
      </w:r>
      <w:proofErr w:type="gramEnd"/>
      <w:r>
        <w:t xml:space="preserve"> 397</w:t>
      </w:r>
      <w:r w:rsidRPr="000B449C">
        <w:t xml:space="preserve"> </w:t>
      </w:r>
      <w:proofErr w:type="spellStart"/>
      <w:r w:rsidRPr="000B449C">
        <w:t>eFt-ban</w:t>
      </w:r>
      <w:proofErr w:type="spellEnd"/>
    </w:p>
    <w:p w:rsidR="007016FC" w:rsidRPr="000B449C" w:rsidRDefault="007016FC" w:rsidP="007016FC">
      <w:pPr>
        <w:numPr>
          <w:ilvl w:val="0"/>
          <w:numId w:val="3"/>
        </w:numPr>
        <w:jc w:val="both"/>
      </w:pPr>
      <w:r w:rsidRPr="000B449C">
        <w:t xml:space="preserve">finanszírozási kiadások </w:t>
      </w:r>
      <w:proofErr w:type="gramStart"/>
      <w:r w:rsidRPr="000B449C">
        <w:t>főösszegét</w:t>
      </w:r>
      <w:r w:rsidRPr="000B449C">
        <w:tab/>
      </w:r>
      <w:r w:rsidRPr="000B449C">
        <w:tab/>
      </w:r>
      <w:r w:rsidRPr="000B449C">
        <w:tab/>
        <w:t xml:space="preserve"> </w:t>
      </w:r>
      <w:r w:rsidRPr="000B449C">
        <w:tab/>
      </w:r>
      <w:r w:rsidRPr="000B449C">
        <w:tab/>
        <w:t xml:space="preserve">               </w:t>
      </w:r>
      <w:r>
        <w:t>511</w:t>
      </w:r>
      <w:proofErr w:type="gramEnd"/>
      <w:r>
        <w:t xml:space="preserve"> 226</w:t>
      </w:r>
      <w:r w:rsidRPr="000B449C">
        <w:t xml:space="preserve"> </w:t>
      </w:r>
      <w:proofErr w:type="spellStart"/>
      <w:r w:rsidRPr="000B449C">
        <w:t>eFt-ban</w:t>
      </w:r>
      <w:proofErr w:type="spellEnd"/>
    </w:p>
    <w:p w:rsidR="007016FC" w:rsidRPr="000B449C" w:rsidRDefault="007016FC" w:rsidP="007016FC">
      <w:pPr>
        <w:numPr>
          <w:ilvl w:val="0"/>
          <w:numId w:val="3"/>
        </w:numPr>
        <w:jc w:val="both"/>
      </w:pPr>
      <w:r w:rsidRPr="000B449C">
        <w:t xml:space="preserve">bevételi </w:t>
      </w:r>
      <w:proofErr w:type="gramStart"/>
      <w:r w:rsidRPr="000B449C">
        <w:t>főösszegét</w:t>
      </w:r>
      <w:r w:rsidRPr="000B449C">
        <w:tab/>
      </w:r>
      <w:r w:rsidRPr="000B449C">
        <w:tab/>
      </w:r>
      <w:r w:rsidRPr="000B449C">
        <w:tab/>
      </w:r>
      <w:r w:rsidRPr="000B449C">
        <w:tab/>
      </w:r>
      <w:r w:rsidRPr="000B449C">
        <w:tab/>
      </w:r>
      <w:r w:rsidRPr="000B449C">
        <w:tab/>
      </w:r>
      <w:r w:rsidRPr="000B449C">
        <w:tab/>
        <w:t xml:space="preserve">            </w:t>
      </w:r>
      <w:r>
        <w:t>1</w:t>
      </w:r>
      <w:proofErr w:type="gramEnd"/>
      <w:r>
        <w:t> 559 722</w:t>
      </w:r>
      <w:r w:rsidRPr="000B449C">
        <w:t xml:space="preserve"> </w:t>
      </w:r>
      <w:proofErr w:type="spellStart"/>
      <w:r w:rsidRPr="000B449C">
        <w:t>eFt-ban</w:t>
      </w:r>
      <w:proofErr w:type="spellEnd"/>
    </w:p>
    <w:p w:rsidR="007016FC" w:rsidRPr="000B449C" w:rsidRDefault="007016FC" w:rsidP="007016FC">
      <w:pPr>
        <w:numPr>
          <w:ilvl w:val="0"/>
          <w:numId w:val="3"/>
        </w:numPr>
        <w:jc w:val="both"/>
      </w:pPr>
      <w:r w:rsidRPr="000B449C">
        <w:t xml:space="preserve">kiadási </w:t>
      </w:r>
      <w:proofErr w:type="gramStart"/>
      <w:r w:rsidRPr="000B449C">
        <w:t>főösszegét</w:t>
      </w:r>
      <w:r w:rsidRPr="000B449C">
        <w:tab/>
      </w:r>
      <w:r w:rsidRPr="000B449C">
        <w:tab/>
      </w:r>
      <w:r w:rsidRPr="000B449C">
        <w:tab/>
      </w:r>
      <w:r w:rsidRPr="000B449C">
        <w:tab/>
      </w:r>
      <w:r w:rsidRPr="000B449C">
        <w:tab/>
      </w:r>
      <w:r w:rsidRPr="000B449C">
        <w:tab/>
      </w:r>
      <w:r w:rsidRPr="000B449C">
        <w:tab/>
        <w:t xml:space="preserve">            </w:t>
      </w:r>
      <w:r>
        <w:t>1</w:t>
      </w:r>
      <w:proofErr w:type="gramEnd"/>
      <w:r>
        <w:t> 559 722</w:t>
      </w:r>
      <w:r w:rsidRPr="000B449C">
        <w:t xml:space="preserve"> </w:t>
      </w:r>
      <w:proofErr w:type="spellStart"/>
      <w:r w:rsidRPr="000B449C">
        <w:t>eFt-ban</w:t>
      </w:r>
      <w:proofErr w:type="spellEnd"/>
    </w:p>
    <w:p w:rsidR="007016FC" w:rsidRDefault="007016FC" w:rsidP="007016FC">
      <w:pPr>
        <w:jc w:val="both"/>
        <w:rPr>
          <w:b/>
        </w:rPr>
      </w:pPr>
      <w:r w:rsidRPr="000B449C">
        <w:t xml:space="preserve">             </w:t>
      </w:r>
      <w:proofErr w:type="gramStart"/>
      <w:r w:rsidRPr="000B449C">
        <w:t>állapítja</w:t>
      </w:r>
      <w:proofErr w:type="gramEnd"/>
      <w:r w:rsidRPr="000B449C">
        <w:t xml:space="preserve"> meg.</w:t>
      </w:r>
    </w:p>
    <w:p w:rsidR="007016FC" w:rsidRDefault="007016FC" w:rsidP="007016FC">
      <w:pPr>
        <w:jc w:val="both"/>
      </w:pPr>
    </w:p>
    <w:p w:rsidR="007016FC" w:rsidRDefault="007016FC" w:rsidP="007016FC">
      <w:pPr>
        <w:numPr>
          <w:ilvl w:val="0"/>
          <w:numId w:val="2"/>
        </w:numPr>
        <w:jc w:val="center"/>
        <w:rPr>
          <w:b/>
        </w:rPr>
      </w:pPr>
      <w:r>
        <w:rPr>
          <w:b/>
        </w:rPr>
        <w:t>§</w:t>
      </w:r>
    </w:p>
    <w:p w:rsidR="007016FC" w:rsidRDefault="007016FC" w:rsidP="007016FC">
      <w:pPr>
        <w:ind w:left="360"/>
        <w:rPr>
          <w:b/>
        </w:rPr>
      </w:pPr>
    </w:p>
    <w:p w:rsidR="007016FC" w:rsidRDefault="007016FC" w:rsidP="007016FC">
      <w:pPr>
        <w:jc w:val="both"/>
      </w:pPr>
      <w:r>
        <w:t>A költségvetési rendelet mellékletét képező</w:t>
      </w:r>
    </w:p>
    <w:p w:rsidR="007016FC" w:rsidRDefault="007016FC" w:rsidP="007016FC">
      <w:pPr>
        <w:jc w:val="both"/>
      </w:pPr>
      <w:proofErr w:type="gramStart"/>
      <w:r>
        <w:t>1, 2, 2.1, 2.4, 2.5, 3, 3,1, 3,4, 3.5, 3.6, 4, 4.1, 5, 5.1, 6, 6.1, 7, 8.1.1, 8.1.2, 8.2.1,8.3.1, 8.3.2, 8.4.1, 8.5.1, 8.5.2., 8.6.1, 8.7.1, 8.7.2, 8.8.1, 9, 9.1, 9.4, 9.6, 10, 10.1, 10.2, 11, 11.3, 12.1.1, 12.1.2, 12.2.1, 12.2.2, 12.3.1, 12.3.2, 12.4.1, 12.4.2, 13, 16, 17, 18. számú mellékletei helyébe 1, 2, 2.1, 2.4, 2.5, 3, 3,1, 3,4, 3.5, 3.6, 4, 4.1, 5, 5.1, 6, 6.1, 7, 8.1.1, 8.1.2, 8.2.1,8.3.1, 8.3.2, 8.4.1, 8.5.1, 8.5.2., 8.6.1, 8.7.1, 8.7.2, 8.8.1, 9, 9.1, 9.4, 9.6, 10, 10.1, 10.2, 11, 11.3, 12.1.1, 12.1.2, 12.2.1, 12.2.2, 12.3.1, 12.3.2, 12.4.1, 12.4.2, 13, 16, 17, 18. számú mellékletei</w:t>
      </w:r>
      <w:proofErr w:type="gramEnd"/>
      <w:r>
        <w:t xml:space="preserve"> </w:t>
      </w:r>
      <w:proofErr w:type="gramStart"/>
      <w:r>
        <w:t>lépnek</w:t>
      </w:r>
      <w:proofErr w:type="gramEnd"/>
      <w:r>
        <w:t>.</w:t>
      </w:r>
    </w:p>
    <w:p w:rsidR="007016FC" w:rsidRDefault="007016FC" w:rsidP="007016FC">
      <w:pPr>
        <w:jc w:val="both"/>
      </w:pPr>
    </w:p>
    <w:p w:rsidR="007016FC" w:rsidRDefault="007016FC" w:rsidP="007016FC">
      <w:pPr>
        <w:jc w:val="both"/>
      </w:pPr>
    </w:p>
    <w:p w:rsidR="007016FC" w:rsidRDefault="007016FC" w:rsidP="007016FC">
      <w:pPr>
        <w:numPr>
          <w:ilvl w:val="0"/>
          <w:numId w:val="2"/>
        </w:numPr>
        <w:jc w:val="center"/>
        <w:rPr>
          <w:b/>
        </w:rPr>
      </w:pPr>
      <w:r>
        <w:rPr>
          <w:b/>
        </w:rPr>
        <w:t>§</w:t>
      </w:r>
    </w:p>
    <w:p w:rsidR="007016FC" w:rsidRDefault="007016FC" w:rsidP="007016FC">
      <w:pPr>
        <w:jc w:val="center"/>
        <w:rPr>
          <w:b/>
        </w:rPr>
      </w:pPr>
    </w:p>
    <w:p w:rsidR="007016FC" w:rsidRDefault="007016FC" w:rsidP="007016FC">
      <w:pPr>
        <w:jc w:val="both"/>
      </w:pPr>
      <w:r>
        <w:t xml:space="preserve">E rendelet kihirdetést követő napon lép hatályba. </w:t>
      </w:r>
    </w:p>
    <w:p w:rsidR="007016FC" w:rsidRDefault="007016FC" w:rsidP="007016FC">
      <w:pPr>
        <w:jc w:val="both"/>
      </w:pPr>
    </w:p>
    <w:p w:rsidR="007016FC" w:rsidRDefault="007016FC" w:rsidP="007016FC">
      <w:pPr>
        <w:ind w:firstLine="708"/>
        <w:jc w:val="both"/>
      </w:pPr>
      <w:r>
        <w:t xml:space="preserve">  Hajlik Tünde </w:t>
      </w:r>
      <w:r>
        <w:tab/>
      </w:r>
      <w:r>
        <w:tab/>
      </w:r>
      <w:r>
        <w:tab/>
      </w:r>
      <w:r>
        <w:tab/>
      </w:r>
      <w:r>
        <w:tab/>
      </w:r>
      <w:r>
        <w:tab/>
      </w:r>
      <w:r>
        <w:tab/>
        <w:t xml:space="preserve">    Fekete Tibor sk.</w:t>
      </w:r>
    </w:p>
    <w:p w:rsidR="007016FC" w:rsidRDefault="007016FC" w:rsidP="007016FC">
      <w:pPr>
        <w:tabs>
          <w:tab w:val="left" w:pos="142"/>
          <w:tab w:val="left" w:pos="6663"/>
        </w:tabs>
        <w:jc w:val="both"/>
      </w:pPr>
      <w:r>
        <w:tab/>
        <w:t xml:space="preserve">            </w:t>
      </w:r>
      <w:proofErr w:type="gramStart"/>
      <w:r>
        <w:t>jegyző</w:t>
      </w:r>
      <w:proofErr w:type="gramEnd"/>
      <w:r>
        <w:t xml:space="preserve">      helyett                                                                                 polgármester</w:t>
      </w:r>
    </w:p>
    <w:p w:rsidR="004F7259" w:rsidRDefault="004F7259"/>
    <w:p w:rsidR="007016FC" w:rsidRDefault="007016FC"/>
    <w:p w:rsidR="007016FC" w:rsidRDefault="007016FC">
      <w:r>
        <w:t xml:space="preserve">              Kiss Lászlóné </w:t>
      </w:r>
      <w:proofErr w:type="spellStart"/>
      <w:r>
        <w:t>sk</w:t>
      </w:r>
      <w:proofErr w:type="spellEnd"/>
      <w:r>
        <w:t>.</w:t>
      </w:r>
    </w:p>
    <w:p w:rsidR="007016FC" w:rsidRDefault="007016FC">
      <w:r>
        <w:t xml:space="preserve">               </w:t>
      </w:r>
      <w:proofErr w:type="gramStart"/>
      <w:r>
        <w:t>aljegyző</w:t>
      </w:r>
      <w:proofErr w:type="gramEnd"/>
    </w:p>
    <w:p w:rsidR="007016FC" w:rsidRDefault="007016FC"/>
    <w:p w:rsidR="007016FC" w:rsidRDefault="007016FC"/>
    <w:p w:rsidR="007016FC" w:rsidRDefault="007016FC">
      <w:r>
        <w:t xml:space="preserve">A rendelet kihirdetve: 2016. április </w:t>
      </w:r>
      <w:proofErr w:type="gramStart"/>
      <w:r>
        <w:t>29-én            Kiss</w:t>
      </w:r>
      <w:proofErr w:type="gramEnd"/>
      <w:r>
        <w:t xml:space="preserve"> Lászlóné</w:t>
      </w:r>
    </w:p>
    <w:p w:rsidR="007016FC" w:rsidRDefault="007016FC">
      <w:r>
        <w:tab/>
      </w:r>
      <w:r>
        <w:tab/>
      </w:r>
      <w:r>
        <w:tab/>
      </w:r>
      <w:r>
        <w:tab/>
      </w:r>
      <w:r>
        <w:tab/>
      </w:r>
      <w:r>
        <w:tab/>
        <w:t xml:space="preserve">        </w:t>
      </w:r>
      <w:proofErr w:type="gramStart"/>
      <w:r>
        <w:t>aljegyző</w:t>
      </w:r>
      <w:proofErr w:type="gramEnd"/>
    </w:p>
    <w:sectPr w:rsidR="007016FC" w:rsidSect="007016FC">
      <w:footerReference w:type="even" r:id="rId5"/>
      <w:footerReference w:type="default" r:id="rId6"/>
      <w:pgSz w:w="11906" w:h="16838" w:code="9"/>
      <w:pgMar w:top="1134" w:right="1134" w:bottom="1134" w:left="1134"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B4" w:rsidRDefault="007016FC" w:rsidP="00537C8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rsidR="00667FB4" w:rsidRDefault="007016F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B4" w:rsidRDefault="007016FC" w:rsidP="00537C8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667FB4" w:rsidRDefault="007016FC">
    <w:pPr>
      <w:pStyle w:val="ll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453CD7"/>
    <w:multiLevelType w:val="hybridMultilevel"/>
    <w:tmpl w:val="8E329A0E"/>
    <w:lvl w:ilvl="0" w:tplc="B3DA3BF4">
      <w:start w:val="3"/>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6D425DC6"/>
    <w:multiLevelType w:val="hybridMultilevel"/>
    <w:tmpl w:val="876225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16FC"/>
    <w:rsid w:val="000B305A"/>
    <w:rsid w:val="004F7259"/>
    <w:rsid w:val="007016FC"/>
    <w:rsid w:val="0095014E"/>
    <w:rsid w:val="00A23625"/>
    <w:rsid w:val="00B337FE"/>
    <w:rsid w:val="00BD6BA9"/>
    <w:rsid w:val="00C427D0"/>
    <w:rsid w:val="00C90368"/>
    <w:rsid w:val="00DA0C4B"/>
    <w:rsid w:val="00E5700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16FC"/>
    <w:rPr>
      <w:sz w:val="24"/>
      <w:szCs w:val="24"/>
    </w:rPr>
  </w:style>
  <w:style w:type="paragraph" w:styleId="Cmsor1">
    <w:name w:val="heading 1"/>
    <w:basedOn w:val="Norml"/>
    <w:next w:val="Szvegtrzs"/>
    <w:link w:val="Cmsor1Char"/>
    <w:qFormat/>
    <w:rsid w:val="00C427D0"/>
    <w:pPr>
      <w:keepNext/>
      <w:jc w:val="center"/>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427D0"/>
    <w:rPr>
      <w:b/>
      <w:sz w:val="24"/>
      <w:lang w:eastAsia="ar-SA"/>
    </w:rPr>
  </w:style>
  <w:style w:type="paragraph" w:styleId="Szvegtrzs">
    <w:name w:val="Body Text"/>
    <w:basedOn w:val="Norml"/>
    <w:link w:val="SzvegtrzsChar"/>
    <w:uiPriority w:val="99"/>
    <w:semiHidden/>
    <w:unhideWhenUsed/>
    <w:rsid w:val="00C427D0"/>
    <w:pPr>
      <w:spacing w:after="120"/>
    </w:pPr>
  </w:style>
  <w:style w:type="character" w:customStyle="1" w:styleId="SzvegtrzsChar">
    <w:name w:val="Szövegtörzs Char"/>
    <w:basedOn w:val="Bekezdsalapbettpusa"/>
    <w:link w:val="Szvegtrzs"/>
    <w:uiPriority w:val="99"/>
    <w:semiHidden/>
    <w:rsid w:val="00C427D0"/>
    <w:rPr>
      <w:sz w:val="24"/>
      <w:szCs w:val="24"/>
      <w:lang w:eastAsia="ar-SA"/>
    </w:rPr>
  </w:style>
  <w:style w:type="paragraph" w:styleId="Cm">
    <w:name w:val="Title"/>
    <w:basedOn w:val="Norml"/>
    <w:next w:val="Norml"/>
    <w:link w:val="CmChar"/>
    <w:uiPriority w:val="10"/>
    <w:qFormat/>
    <w:rsid w:val="00C427D0"/>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sid w:val="00C427D0"/>
    <w:rPr>
      <w:rFonts w:asciiTheme="majorHAnsi" w:eastAsiaTheme="majorEastAsia" w:hAnsiTheme="majorHAnsi" w:cstheme="majorBidi"/>
      <w:b/>
      <w:bCs/>
      <w:kern w:val="28"/>
      <w:sz w:val="32"/>
      <w:szCs w:val="32"/>
      <w:lang w:eastAsia="ar-SA"/>
    </w:rPr>
  </w:style>
  <w:style w:type="character" w:styleId="Ershangslyozs">
    <w:name w:val="Intense Emphasis"/>
    <w:basedOn w:val="Bekezdsalapbettpusa"/>
    <w:uiPriority w:val="21"/>
    <w:qFormat/>
    <w:rsid w:val="00C427D0"/>
    <w:rPr>
      <w:b/>
      <w:bCs/>
      <w:i/>
      <w:iCs/>
      <w:color w:val="4F81BD" w:themeColor="accent1"/>
    </w:rPr>
  </w:style>
  <w:style w:type="paragraph" w:styleId="llb">
    <w:name w:val="footer"/>
    <w:basedOn w:val="Norml"/>
    <w:link w:val="llbChar"/>
    <w:rsid w:val="007016FC"/>
    <w:pPr>
      <w:tabs>
        <w:tab w:val="center" w:pos="4536"/>
        <w:tab w:val="right" w:pos="9072"/>
      </w:tabs>
    </w:pPr>
  </w:style>
  <w:style w:type="character" w:customStyle="1" w:styleId="llbChar">
    <w:name w:val="Élőláb Char"/>
    <w:basedOn w:val="Bekezdsalapbettpusa"/>
    <w:link w:val="llb"/>
    <w:rsid w:val="007016FC"/>
    <w:rPr>
      <w:sz w:val="24"/>
      <w:szCs w:val="24"/>
    </w:rPr>
  </w:style>
  <w:style w:type="character" w:styleId="Oldalszm">
    <w:name w:val="page number"/>
    <w:basedOn w:val="Bekezdsalapbettpusa"/>
    <w:rsid w:val="007016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1938</Characters>
  <Application>Microsoft Office Word</Application>
  <DocSecurity>0</DocSecurity>
  <Lines>16</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Titkarsag</cp:lastModifiedBy>
  <cp:revision>1</cp:revision>
  <cp:lastPrinted>2016-04-29T09:10:00Z</cp:lastPrinted>
  <dcterms:created xsi:type="dcterms:W3CDTF">2016-04-29T09:03:00Z</dcterms:created>
  <dcterms:modified xsi:type="dcterms:W3CDTF">2016-04-29T09:10:00Z</dcterms:modified>
</cp:coreProperties>
</file>